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BA" w:rsidRDefault="002B07BA">
      <w:pPr>
        <w:rPr>
          <w:rFonts w:ascii="Arial" w:hAnsi="Arial" w:cs="Arial"/>
          <w:b/>
          <w:sz w:val="36"/>
          <w:szCs w:val="36"/>
        </w:rPr>
      </w:pPr>
    </w:p>
    <w:p w:rsidR="00842209" w:rsidRPr="002B07BA" w:rsidRDefault="00C75817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B07BA">
        <w:rPr>
          <w:rFonts w:ascii="Arial" w:hAnsi="Arial" w:cs="Arial"/>
          <w:b/>
          <w:sz w:val="36"/>
          <w:szCs w:val="36"/>
        </w:rPr>
        <w:t>Strategic Plan, 2021-2024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4824"/>
        <w:gridCol w:w="6210"/>
      </w:tblGrid>
      <w:tr w:rsidR="00C75817" w:rsidRPr="002B07BA" w:rsidTr="002B07BA">
        <w:tc>
          <w:tcPr>
            <w:tcW w:w="3294" w:type="dxa"/>
            <w:shd w:val="clear" w:color="auto" w:fill="E5B8B7" w:themeFill="accent2" w:themeFillTint="66"/>
          </w:tcPr>
          <w:p w:rsidR="00C75817" w:rsidRPr="002B07BA" w:rsidRDefault="00C75817" w:rsidP="00C75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7BA">
              <w:rPr>
                <w:rFonts w:ascii="Arial" w:hAnsi="Arial" w:cs="Arial"/>
                <w:b/>
                <w:sz w:val="28"/>
                <w:szCs w:val="28"/>
              </w:rPr>
              <w:t>Strategic Priorities</w:t>
            </w:r>
          </w:p>
        </w:tc>
        <w:tc>
          <w:tcPr>
            <w:tcW w:w="4824" w:type="dxa"/>
            <w:shd w:val="clear" w:color="auto" w:fill="E5B8B7" w:themeFill="accent2" w:themeFillTint="66"/>
          </w:tcPr>
          <w:p w:rsidR="00C75817" w:rsidRPr="002B07BA" w:rsidRDefault="00C75817" w:rsidP="00C75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7BA">
              <w:rPr>
                <w:rFonts w:ascii="Arial" w:hAnsi="Arial" w:cs="Arial"/>
                <w:b/>
                <w:sz w:val="28"/>
                <w:szCs w:val="28"/>
              </w:rPr>
              <w:t>Rationale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:rsidR="00C75817" w:rsidRPr="002B07BA" w:rsidRDefault="00C75817" w:rsidP="00C75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7BA">
              <w:rPr>
                <w:rFonts w:ascii="Arial" w:hAnsi="Arial" w:cs="Arial"/>
                <w:b/>
                <w:sz w:val="28"/>
                <w:szCs w:val="28"/>
              </w:rPr>
              <w:t>Goal</w:t>
            </w:r>
          </w:p>
        </w:tc>
      </w:tr>
      <w:tr w:rsidR="00C75817" w:rsidRPr="002B07BA" w:rsidTr="002B07BA">
        <w:tc>
          <w:tcPr>
            <w:tcW w:w="3294" w:type="dxa"/>
          </w:tcPr>
          <w:p w:rsidR="002B07BA" w:rsidRDefault="002B07BA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17" w:rsidRPr="002B07BA" w:rsidRDefault="00C75817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BA">
              <w:rPr>
                <w:rFonts w:ascii="Arial" w:hAnsi="Arial" w:cs="Arial"/>
                <w:b/>
                <w:sz w:val="24"/>
                <w:szCs w:val="24"/>
              </w:rPr>
              <w:t>1. Reflect the Community We Serve</w:t>
            </w:r>
          </w:p>
        </w:tc>
        <w:tc>
          <w:tcPr>
            <w:tcW w:w="4824" w:type="dxa"/>
          </w:tcPr>
          <w:p w:rsidR="002B07BA" w:rsidRDefault="002B07BA" w:rsidP="00C7581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17" w:rsidRDefault="00C75817" w:rsidP="00C75817">
            <w:pPr>
              <w:rPr>
                <w:rFonts w:ascii="Arial" w:hAnsi="Arial" w:cs="Arial"/>
                <w:sz w:val="24"/>
                <w:szCs w:val="24"/>
              </w:rPr>
            </w:pPr>
            <w:r w:rsidRPr="002B07BA">
              <w:rPr>
                <w:rFonts w:ascii="Arial" w:hAnsi="Arial" w:cs="Arial"/>
                <w:sz w:val="24"/>
                <w:szCs w:val="24"/>
              </w:rPr>
              <w:t>By reflecting the community, we can better engage the moral, reputational and financial support of its diverse members</w:t>
            </w:r>
          </w:p>
          <w:p w:rsidR="002B07BA" w:rsidRPr="002B07BA" w:rsidRDefault="002B07BA" w:rsidP="00C7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2B07BA" w:rsidRDefault="002B07BA" w:rsidP="002B07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75817" w:rsidRPr="002B07BA" w:rsidRDefault="00C75817" w:rsidP="002B0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7BA">
              <w:rPr>
                <w:rFonts w:ascii="Arial" w:hAnsi="Arial" w:cs="Arial"/>
                <w:sz w:val="24"/>
                <w:szCs w:val="24"/>
              </w:rPr>
              <w:t xml:space="preserve">Board, staff, and volunteers, as groups, 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2B07BA">
              <w:rPr>
                <w:rFonts w:ascii="Arial" w:hAnsi="Arial" w:cs="Arial"/>
                <w:sz w:val="24"/>
                <w:szCs w:val="24"/>
              </w:rPr>
              <w:t>reflect a range of diversities (age, sex, ethnicity, nationality, race, religion, etc.)</w:t>
            </w:r>
          </w:p>
        </w:tc>
      </w:tr>
      <w:tr w:rsidR="00C75817" w:rsidRPr="002B07BA" w:rsidTr="002B07BA">
        <w:tc>
          <w:tcPr>
            <w:tcW w:w="3294" w:type="dxa"/>
          </w:tcPr>
          <w:p w:rsidR="002B07BA" w:rsidRDefault="002B07BA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17" w:rsidRPr="002B07BA" w:rsidRDefault="00C75817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BA">
              <w:rPr>
                <w:rFonts w:ascii="Arial" w:hAnsi="Arial" w:cs="Arial"/>
                <w:b/>
                <w:sz w:val="24"/>
                <w:szCs w:val="24"/>
              </w:rPr>
              <w:t>2. Be a Charity of Exceptional</w:t>
            </w:r>
          </w:p>
          <w:p w:rsidR="00C75817" w:rsidRPr="002B07BA" w:rsidRDefault="00C75817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BA">
              <w:rPr>
                <w:rFonts w:ascii="Arial" w:hAnsi="Arial" w:cs="Arial"/>
                <w:b/>
                <w:sz w:val="24"/>
                <w:szCs w:val="24"/>
              </w:rPr>
              <w:t>Reputation</w:t>
            </w:r>
          </w:p>
        </w:tc>
        <w:tc>
          <w:tcPr>
            <w:tcW w:w="4824" w:type="dxa"/>
          </w:tcPr>
          <w:p w:rsidR="002B07BA" w:rsidRDefault="002B07BA" w:rsidP="00C7581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17" w:rsidRDefault="00C75817" w:rsidP="00C75817">
            <w:pPr>
              <w:rPr>
                <w:rFonts w:ascii="Arial" w:hAnsi="Arial" w:cs="Arial"/>
                <w:sz w:val="24"/>
                <w:szCs w:val="24"/>
              </w:rPr>
            </w:pPr>
            <w:r w:rsidRPr="002B07BA">
              <w:rPr>
                <w:rFonts w:ascii="Arial" w:hAnsi="Arial" w:cs="Arial"/>
                <w:sz w:val="24"/>
                <w:szCs w:val="24"/>
              </w:rPr>
              <w:t>Recent controversies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2B07BA" w:rsidRPr="002B07BA">
              <w:rPr>
                <w:rFonts w:ascii="Arial" w:hAnsi="Arial" w:cs="Arial"/>
                <w:sz w:val="24"/>
                <w:szCs w:val="24"/>
              </w:rPr>
              <w:t>ve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 raised serious questions about how charities operate, increasing the risk of financial and reputational fallout</w:t>
            </w:r>
            <w:r w:rsidRPr="002B07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07BA" w:rsidRPr="002B07BA" w:rsidRDefault="002B07BA" w:rsidP="00C7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2B07BA" w:rsidRDefault="002B07BA" w:rsidP="002B07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75817" w:rsidRPr="002B07BA" w:rsidRDefault="00C75817" w:rsidP="002B0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7BA">
              <w:rPr>
                <w:rFonts w:ascii="Arial" w:hAnsi="Arial" w:cs="Arial"/>
                <w:sz w:val="24"/>
                <w:szCs w:val="24"/>
              </w:rPr>
              <w:t xml:space="preserve">Reinforce our charitable </w:t>
            </w:r>
            <w:r w:rsidRPr="002B07BA">
              <w:rPr>
                <w:rFonts w:ascii="Arial" w:hAnsi="Arial" w:cs="Arial"/>
                <w:i/>
                <w:sz w:val="24"/>
                <w:szCs w:val="24"/>
              </w:rPr>
              <w:t>bona fides</w:t>
            </w:r>
          </w:p>
          <w:p w:rsidR="00C75817" w:rsidRPr="002B07BA" w:rsidRDefault="00C75817" w:rsidP="00C758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B07BA">
              <w:rPr>
                <w:rFonts w:ascii="Arial" w:hAnsi="Arial" w:cs="Arial"/>
                <w:sz w:val="24"/>
                <w:szCs w:val="24"/>
              </w:rPr>
              <w:t>Leverage the residual benefits to the agency that derive from the founder’s reputation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2B07BA" w:rsidRPr="002B07BA">
              <w:rPr>
                <w:rFonts w:ascii="Arial" w:hAnsi="Arial" w:cs="Arial"/>
                <w:sz w:val="24"/>
                <w:szCs w:val="24"/>
              </w:rPr>
              <w:t>visionary in the field</w:t>
            </w:r>
          </w:p>
        </w:tc>
      </w:tr>
      <w:tr w:rsidR="00C75817" w:rsidRPr="002B07BA" w:rsidTr="002B07BA">
        <w:tc>
          <w:tcPr>
            <w:tcW w:w="3294" w:type="dxa"/>
          </w:tcPr>
          <w:p w:rsidR="002B07BA" w:rsidRDefault="002B07BA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17" w:rsidRPr="002B07BA" w:rsidRDefault="00C75817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BA">
              <w:rPr>
                <w:rFonts w:ascii="Arial" w:hAnsi="Arial" w:cs="Arial"/>
                <w:b/>
                <w:sz w:val="24"/>
                <w:szCs w:val="24"/>
              </w:rPr>
              <w:t>3. Be</w:t>
            </w:r>
            <w:r w:rsidRPr="002B07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07BA">
              <w:rPr>
                <w:rFonts w:ascii="Arial" w:hAnsi="Arial" w:cs="Arial"/>
                <w:b/>
                <w:sz w:val="24"/>
                <w:szCs w:val="24"/>
              </w:rPr>
              <w:t>Financially Secure</w:t>
            </w:r>
          </w:p>
        </w:tc>
        <w:tc>
          <w:tcPr>
            <w:tcW w:w="4824" w:type="dxa"/>
          </w:tcPr>
          <w:p w:rsidR="002B07BA" w:rsidRDefault="002B07BA" w:rsidP="00C7581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17" w:rsidRDefault="00C75817" w:rsidP="00C75817">
            <w:pPr>
              <w:rPr>
                <w:rFonts w:ascii="Arial" w:hAnsi="Arial" w:cs="Arial"/>
                <w:sz w:val="24"/>
                <w:szCs w:val="24"/>
              </w:rPr>
            </w:pPr>
            <w:r w:rsidRPr="002B07BA">
              <w:rPr>
                <w:rFonts w:ascii="Arial" w:hAnsi="Arial" w:cs="Arial"/>
                <w:sz w:val="24"/>
                <w:szCs w:val="24"/>
              </w:rPr>
              <w:t xml:space="preserve">The capacity to offer </w:t>
            </w:r>
            <w:r w:rsidR="002B07BA" w:rsidRPr="002B07BA">
              <w:rPr>
                <w:rFonts w:ascii="Arial" w:hAnsi="Arial" w:cs="Arial"/>
                <w:sz w:val="24"/>
                <w:szCs w:val="24"/>
              </w:rPr>
              <w:t>innovative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 programs and services to our clients depends on our financial security</w:t>
            </w:r>
          </w:p>
          <w:p w:rsidR="002B07BA" w:rsidRPr="002B07BA" w:rsidRDefault="002B07BA" w:rsidP="00C7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2B07BA" w:rsidRDefault="002B07BA" w:rsidP="002B07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75817" w:rsidRPr="002B07BA" w:rsidRDefault="00C75817" w:rsidP="00C758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B07BA">
              <w:rPr>
                <w:rFonts w:ascii="Arial" w:hAnsi="Arial" w:cs="Arial"/>
                <w:sz w:val="24"/>
                <w:szCs w:val="24"/>
              </w:rPr>
              <w:t xml:space="preserve">Increase by 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15% 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Pr="002B07BA">
              <w:rPr>
                <w:rFonts w:ascii="Arial" w:hAnsi="Arial" w:cs="Arial"/>
                <w:sz w:val="24"/>
                <w:szCs w:val="24"/>
              </w:rPr>
              <w:t>total operational revenue over the life of this plan (i.e., within three fiscal years).</w:t>
            </w:r>
          </w:p>
        </w:tc>
      </w:tr>
      <w:tr w:rsidR="00C75817" w:rsidRPr="002B07BA" w:rsidTr="002B07BA">
        <w:tc>
          <w:tcPr>
            <w:tcW w:w="3294" w:type="dxa"/>
          </w:tcPr>
          <w:p w:rsidR="002B07BA" w:rsidRDefault="002B07BA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17" w:rsidRPr="002B07BA" w:rsidRDefault="00C75817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BA">
              <w:rPr>
                <w:rFonts w:ascii="Arial" w:hAnsi="Arial" w:cs="Arial"/>
                <w:b/>
                <w:sz w:val="24"/>
                <w:szCs w:val="24"/>
              </w:rPr>
              <w:t>4. Offer High Quality Programs with Superior Operational Functioning</w:t>
            </w:r>
          </w:p>
        </w:tc>
        <w:tc>
          <w:tcPr>
            <w:tcW w:w="4824" w:type="dxa"/>
          </w:tcPr>
          <w:p w:rsidR="002B07BA" w:rsidRDefault="002B07BA" w:rsidP="00C7581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17" w:rsidRPr="002B07BA" w:rsidRDefault="00C75817" w:rsidP="00C75817">
            <w:pPr>
              <w:rPr>
                <w:rFonts w:ascii="Arial" w:hAnsi="Arial" w:cs="Arial"/>
                <w:sz w:val="24"/>
                <w:szCs w:val="24"/>
              </w:rPr>
            </w:pPr>
            <w:r w:rsidRPr="002B07BA">
              <w:rPr>
                <w:rFonts w:ascii="Arial" w:hAnsi="Arial" w:cs="Arial"/>
                <w:sz w:val="24"/>
                <w:szCs w:val="24"/>
              </w:rPr>
              <w:t>The longer our history, the more chances we have to develop innovative services, which must translate into our demonstrating ever higher quality programming and operations.</w:t>
            </w:r>
          </w:p>
        </w:tc>
        <w:tc>
          <w:tcPr>
            <w:tcW w:w="6210" w:type="dxa"/>
          </w:tcPr>
          <w:p w:rsidR="002B07BA" w:rsidRDefault="002B07BA" w:rsidP="002B07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75817" w:rsidRDefault="00C75817" w:rsidP="00C758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B07BA">
              <w:rPr>
                <w:rFonts w:ascii="Arial" w:hAnsi="Arial" w:cs="Arial"/>
                <w:sz w:val="24"/>
                <w:szCs w:val="24"/>
              </w:rPr>
              <w:t xml:space="preserve">Exceed sector standards regarding programming and </w:t>
            </w:r>
            <w:r w:rsidRPr="002B07BA">
              <w:rPr>
                <w:rFonts w:ascii="Arial" w:hAnsi="Arial" w:cs="Arial"/>
                <w:sz w:val="24"/>
                <w:szCs w:val="24"/>
              </w:rPr>
              <w:t>operational function</w:t>
            </w:r>
            <w:r w:rsidRPr="002B07BA">
              <w:rPr>
                <w:rFonts w:ascii="Arial" w:hAnsi="Arial" w:cs="Arial"/>
                <w:sz w:val="24"/>
                <w:szCs w:val="24"/>
              </w:rPr>
              <w:t>ing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 by building on 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r w:rsidRPr="002B07BA">
              <w:rPr>
                <w:rFonts w:ascii="Arial" w:hAnsi="Arial" w:cs="Arial"/>
                <w:sz w:val="24"/>
                <w:szCs w:val="24"/>
              </w:rPr>
              <w:t>comments of our accreditors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focusing on the 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opportunities 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identified </w:t>
            </w:r>
            <w:r w:rsidRPr="002B07BA">
              <w:rPr>
                <w:rFonts w:ascii="Arial" w:hAnsi="Arial" w:cs="Arial"/>
                <w:sz w:val="24"/>
                <w:szCs w:val="24"/>
              </w:rPr>
              <w:t>for added improvements</w:t>
            </w:r>
          </w:p>
          <w:p w:rsidR="002B07BA" w:rsidRPr="002B07BA" w:rsidRDefault="002B07BA" w:rsidP="002B07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817" w:rsidRPr="002B07BA" w:rsidTr="002B07BA">
        <w:trPr>
          <w:trHeight w:val="1142"/>
        </w:trPr>
        <w:tc>
          <w:tcPr>
            <w:tcW w:w="3294" w:type="dxa"/>
          </w:tcPr>
          <w:p w:rsidR="002B07BA" w:rsidRDefault="002B07BA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17" w:rsidRPr="002B07BA" w:rsidRDefault="00C75817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BA">
              <w:rPr>
                <w:rFonts w:ascii="Arial" w:hAnsi="Arial" w:cs="Arial"/>
                <w:b/>
                <w:sz w:val="24"/>
                <w:szCs w:val="24"/>
              </w:rPr>
              <w:t xml:space="preserve">5. Employ Effective Succession Processes </w:t>
            </w:r>
          </w:p>
          <w:p w:rsidR="00C75817" w:rsidRPr="002B07BA" w:rsidRDefault="00C75817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17" w:rsidRPr="002B07BA" w:rsidRDefault="00C75817" w:rsidP="00C758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2B07BA" w:rsidRDefault="002B07BA" w:rsidP="00C75817">
            <w:pPr>
              <w:rPr>
                <w:rFonts w:ascii="Arial" w:hAnsi="Arial" w:cs="Arial"/>
                <w:sz w:val="24"/>
                <w:szCs w:val="24"/>
              </w:rPr>
            </w:pPr>
          </w:p>
          <w:p w:rsidR="002B07BA" w:rsidRDefault="00C75817" w:rsidP="00C75817">
            <w:pPr>
              <w:rPr>
                <w:rFonts w:ascii="Arial" w:hAnsi="Arial" w:cs="Arial"/>
                <w:sz w:val="24"/>
                <w:szCs w:val="24"/>
              </w:rPr>
            </w:pPr>
            <w:r w:rsidRPr="002B07BA">
              <w:rPr>
                <w:rFonts w:ascii="Arial" w:hAnsi="Arial" w:cs="Arial"/>
                <w:sz w:val="24"/>
                <w:szCs w:val="24"/>
              </w:rPr>
              <w:t xml:space="preserve">Four-year term limits </w:t>
            </w:r>
            <w:r w:rsidR="002B07BA" w:rsidRPr="002B07BA">
              <w:rPr>
                <w:rFonts w:ascii="Arial" w:hAnsi="Arial" w:cs="Arial"/>
                <w:sz w:val="24"/>
                <w:szCs w:val="24"/>
              </w:rPr>
              <w:t xml:space="preserve">prescribed by the Not for Profit Corporations Act </w:t>
            </w:r>
            <w:r w:rsidRPr="002B07BA">
              <w:rPr>
                <w:rFonts w:ascii="Arial" w:hAnsi="Arial" w:cs="Arial"/>
                <w:sz w:val="24"/>
                <w:szCs w:val="24"/>
              </w:rPr>
              <w:t>will necessitate more frequent changes in officers and directors than ha</w:t>
            </w:r>
            <w:r w:rsidR="002B07BA" w:rsidRPr="002B07BA">
              <w:rPr>
                <w:rFonts w:ascii="Arial" w:hAnsi="Arial" w:cs="Arial"/>
                <w:sz w:val="24"/>
                <w:szCs w:val="24"/>
              </w:rPr>
              <w:t>s</w:t>
            </w:r>
            <w:r w:rsidRPr="002B07BA">
              <w:rPr>
                <w:rFonts w:ascii="Arial" w:hAnsi="Arial" w:cs="Arial"/>
                <w:sz w:val="24"/>
                <w:szCs w:val="24"/>
              </w:rPr>
              <w:t xml:space="preserve"> been typical</w:t>
            </w:r>
            <w:r w:rsidR="002B07BA" w:rsidRPr="002B07BA">
              <w:rPr>
                <w:rFonts w:ascii="Arial" w:hAnsi="Arial" w:cs="Arial"/>
                <w:sz w:val="24"/>
                <w:szCs w:val="24"/>
              </w:rPr>
              <w:t xml:space="preserve"> to date</w:t>
            </w:r>
          </w:p>
          <w:p w:rsidR="002B07BA" w:rsidRPr="002B07BA" w:rsidRDefault="002B07BA" w:rsidP="00C7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2B07BA" w:rsidRDefault="002B07BA" w:rsidP="002B07B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75817" w:rsidRPr="002B07BA" w:rsidRDefault="002B07BA" w:rsidP="002B07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B07BA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75817" w:rsidRPr="002B07BA">
              <w:rPr>
                <w:rFonts w:ascii="Arial" w:hAnsi="Arial" w:cs="Arial"/>
                <w:sz w:val="24"/>
                <w:szCs w:val="24"/>
              </w:rPr>
              <w:t>ecurity of leadership---as this is second only to funding when it comes to the optimal functioning of any agency</w:t>
            </w:r>
          </w:p>
        </w:tc>
      </w:tr>
    </w:tbl>
    <w:p w:rsidR="00C75817" w:rsidRPr="002B07BA" w:rsidRDefault="00C75817">
      <w:pPr>
        <w:rPr>
          <w:rFonts w:ascii="Arial" w:hAnsi="Arial" w:cs="Arial"/>
        </w:rPr>
      </w:pPr>
    </w:p>
    <w:sectPr w:rsidR="00C75817" w:rsidRPr="002B07BA" w:rsidSect="002B07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84292"/>
    <w:multiLevelType w:val="hybridMultilevel"/>
    <w:tmpl w:val="33722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35E41"/>
    <w:multiLevelType w:val="hybridMultilevel"/>
    <w:tmpl w:val="1D4EB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17"/>
    <w:rsid w:val="002B07BA"/>
    <w:rsid w:val="00842209"/>
    <w:rsid w:val="00C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4993"/>
  <w15:chartTrackingRefBased/>
  <w15:docId w15:val="{4DB45424-16AC-43E7-BCAB-5C01678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Carella, Tony</dc:creator>
  <cp:keywords/>
  <dc:description/>
  <cp:lastModifiedBy>Carella, Tony</cp:lastModifiedBy>
  <cp:revision>1</cp:revision>
  <dcterms:created xsi:type="dcterms:W3CDTF">2021-03-09T16:40:00Z</dcterms:created>
  <dcterms:modified xsi:type="dcterms:W3CDTF">2021-03-09T16:59:00Z</dcterms:modified>
</cp:coreProperties>
</file>